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941" w:rsidRDefault="00364941"/>
    <w:p w:rsidR="00364941" w:rsidRDefault="00364941"/>
    <w:p w:rsidR="00364941" w:rsidRDefault="00364941">
      <w:pPr>
        <w:rPr>
          <w:rFonts w:ascii="Times New Roman" w:hAnsi="Times New Roman" w:cs="Times New Roman"/>
          <w:sz w:val="32"/>
          <w:szCs w:val="32"/>
        </w:rPr>
      </w:pPr>
      <w:r w:rsidRPr="00364941">
        <w:rPr>
          <w:rFonts w:ascii="Times New Roman" w:hAnsi="Times New Roman" w:cs="Times New Roman"/>
          <w:sz w:val="32"/>
          <w:szCs w:val="32"/>
        </w:rPr>
        <w:t xml:space="preserve">Отчет главы </w:t>
      </w:r>
      <w:proofErr w:type="spellStart"/>
      <w:r w:rsidRPr="00364941">
        <w:rPr>
          <w:rFonts w:ascii="Times New Roman" w:hAnsi="Times New Roman" w:cs="Times New Roman"/>
          <w:sz w:val="32"/>
          <w:szCs w:val="32"/>
        </w:rPr>
        <w:t>Кирпильского</w:t>
      </w:r>
      <w:proofErr w:type="spellEnd"/>
      <w:r w:rsidRPr="00364941">
        <w:rPr>
          <w:rFonts w:ascii="Times New Roman" w:hAnsi="Times New Roman" w:cs="Times New Roman"/>
          <w:sz w:val="32"/>
          <w:szCs w:val="32"/>
        </w:rPr>
        <w:t xml:space="preserve"> сельского по</w:t>
      </w:r>
      <w:r>
        <w:rPr>
          <w:rFonts w:ascii="Times New Roman" w:hAnsi="Times New Roman" w:cs="Times New Roman"/>
          <w:sz w:val="32"/>
          <w:szCs w:val="32"/>
        </w:rPr>
        <w:t xml:space="preserve">селения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Усть-Лабинского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 за 2015 год.</w:t>
      </w:r>
    </w:p>
    <w:p w:rsidR="003F4A8A" w:rsidRDefault="00A304A6">
      <w:r>
        <w:rPr>
          <w:noProof/>
          <w:lang w:eastAsia="ru-RU"/>
        </w:rPr>
        <w:drawing>
          <wp:inline distT="0" distB="0" distL="0" distR="0">
            <wp:extent cx="5940425" cy="3949997"/>
            <wp:effectExtent l="0" t="0" r="3175" b="0"/>
            <wp:docPr id="1" name="Рисунок 1" descr="F:\отчет главы за 2015 год\DSC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ет главы за 2015 год\DSC_0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4A6" w:rsidRDefault="00A304A6">
      <w:r>
        <w:rPr>
          <w:noProof/>
          <w:lang w:eastAsia="ru-RU"/>
        </w:rPr>
        <w:lastRenderedPageBreak/>
        <w:drawing>
          <wp:inline distT="0" distB="0" distL="0" distR="0">
            <wp:extent cx="5940425" cy="3949997"/>
            <wp:effectExtent l="0" t="0" r="3175" b="0"/>
            <wp:docPr id="2" name="Рисунок 2" descr="F:\отчет главы за 2015 год\DSC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чет главы за 2015 год\DSC_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41" w:rsidRDefault="00364941"/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Приложение к решению 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Совета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05.02.2016 года № 1 протокол 22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ЕЖЕГОДНЫЙ ОТЧЕТ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главы  </w:t>
      </w:r>
      <w:proofErr w:type="spellStart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района об основных итогах социально-экономического развития  за </w:t>
      </w:r>
      <w:r w:rsidRPr="00364941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zh-CN"/>
        </w:rPr>
        <w:t>2015</w:t>
      </w: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326" w:lineRule="exact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Уважаемые земляки!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Уважаемые депутаты, гости,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представители общественности! 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со статьей 36 Федерального закона №131-ФЗ «Об общих принципах местного самоуправления в Российской  Федерации» и Уставом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 я, как глава поселения, представляю депутатам   Совета ежегодный отчет о результатах своей деятельности и результатах деятельности  администрации поселения за 2014 год.  Мы сегодня собрались в таком широком составе не случайно, потому что те показатели, которых нам удалось достичь  и  о которых дальше пойдет речь, - это результат нашей с вами совместной работы. Поэтому анализировать результаты и строить планы на будущее мы,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конечно же, должны вместе.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Территория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 занимает площадь 14107 га. В состав  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входят   1  населенный    пункт, общая численность населения 5540 человек.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На территории поселения находятся: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/п «Нива» АО фирма «Агрокомплекс» имени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Н.И.Ткачева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СПК «Авангард»; одна школа: МБОУ СОШ №11; МБДОУ детский сад № 35; амбулатория-1, отделение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почтовой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связи-1, филиал сбербанка-1, МКУК «КДЦ «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Кирпильский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»,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Кирпильская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сельская библиотека, муниципальное казенное учреждение «Мотодром»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района, МБУ «Созидание»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В поселении 146 крестьянско-фермерских хозяйств, ЛПХ 2040.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БЮДЖЕТ ПОСЕЛЕНИЯ.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Бюджет </w:t>
      </w:r>
      <w:proofErr w:type="spellStart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района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Администрацией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на постоянной основе осуществляется  ряд комплексных мер по обеспечению устойчивого социально экономического развития поселения.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Деятельность администрации направлена на увеличение наполняемости доходной части бюджета, усиление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эффективным  расходованием бюджетных средств, совершенствование бюджетной системы.  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Основной приоритет  бюджета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 в 2015 году, как и во все предыдущие годы – повышение эффективности, устойчивости и надежности функционирования жилищно-коммунальных систем жизнеобеспечения населения,  создание условий для повышения доступности и качества услуг социально- культурной сферы.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Для улучшения ситуации в реальном секторе экономики и социальной сфере администрация поселения ставило перед собой следующие задачи.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Во-первых, обеспечить исполнение бюджетного назначения по собственным доходам на 2015 год в сумме 11688,6 тыс.  рублей.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Намеченные в местном бюджете темпы были скорректированы с учетом поставленной краевой властью задачи обеспеченностью прироста   собственных доходов 2015 году.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В поселении были разработаны планы мероприятий по наполняемости бюджета 2015 года. Рассчитаны объемы дополнительных заданий по доходам с целью достижения указанного уровня.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Это основной критерий эффективности работы поселения, исполнение которого  позволит решать вопросы социальной направленности в области культуры, благоустройства и т.д.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Теперь несколько слов об исполнении бюджета,</w:t>
      </w: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которое осуществлялось в рамках антикризисных мер. Основными направлениями этой работы стали укрепление доходов и оптимизация расходов бюджета. С экономической точки зрения год был сложным.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поселении  действовало более 14 ведомственных целевых программ.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 федеральным законом № 131-ФЗ « Об общих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принципах организации  местного самоуправления в РФ»  на  сессии Совета депутатов  был утвержден бюджет поселения на 2015 год: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доходам – в сумме  18287,6  тыс.  руб., из них собственные доходы - 11092,4 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уб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Проведение планомерной работы администрации поселения позволило обеспечить  сбор налоговых и неналоговых доходов в бюджет поселения в объеме  11688,6 </w:t>
      </w:r>
      <w:proofErr w:type="spellStart"/>
      <w:r w:rsidRPr="0036494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тыс</w:t>
      </w:r>
      <w:proofErr w:type="gramStart"/>
      <w:r w:rsidRPr="0036494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.р</w:t>
      </w:r>
      <w:proofErr w:type="gramEnd"/>
      <w:r w:rsidRPr="0036494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уб</w:t>
      </w:r>
      <w:proofErr w:type="spellEnd"/>
      <w:r w:rsidRPr="0036494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</w:t>
      </w:r>
      <w:r w:rsidRPr="0036494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"/>
        <w:gridCol w:w="2832"/>
        <w:gridCol w:w="1906"/>
        <w:gridCol w:w="1925"/>
        <w:gridCol w:w="1934"/>
        <w:gridCol w:w="45"/>
        <w:gridCol w:w="15"/>
      </w:tblGrid>
      <w:tr w:rsidR="00364941" w:rsidRPr="00364941" w:rsidTr="00C3637C">
        <w:trPr>
          <w:gridAfter w:val="1"/>
          <w:wAfter w:w="15" w:type="dxa"/>
          <w:trHeight w:hRule="exact" w:val="293"/>
        </w:trPr>
        <w:tc>
          <w:tcPr>
            <w:tcW w:w="1013" w:type="dxa"/>
            <w:tcBorders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97" w:type="dxa"/>
            <w:gridSpan w:val="4"/>
            <w:tcBorders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Анализ поступления доходов за 2015 год</w:t>
            </w:r>
          </w:p>
        </w:tc>
        <w:tc>
          <w:tcPr>
            <w:tcW w:w="45" w:type="dxa"/>
            <w:shd w:val="clear" w:color="auto" w:fill="auto"/>
          </w:tcPr>
          <w:p w:rsidR="00364941" w:rsidRPr="00364941" w:rsidRDefault="00364941" w:rsidP="00364941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562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№</w:t>
            </w:r>
            <w:proofErr w:type="gramStart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proofErr w:type="gramEnd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/п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52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Наименование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69" w:lineRule="exact"/>
              <w:ind w:left="19" w:right="43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Бюджет на 2015 год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106" w:right="96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Исполнено на 31.12.2015 г.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8" w:lineRule="exact"/>
              <w:ind w:left="110" w:righ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% исполнения бюджета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326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10913,5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11503,0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105,4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70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9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НДФЛ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2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2415,0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2774,3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114,9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9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ЕСХН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9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841,0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8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886,7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105,4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566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8" w:lineRule="exact"/>
              <w:ind w:left="250" w:right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395,0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1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404,9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102,5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Земельный налог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5103,2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1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5203,9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102,0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55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Акцизы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9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2159,3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9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2232,2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103,4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65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322" w:lineRule="exact"/>
              <w:ind w:left="451" w:right="44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Неналоговые доходы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3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178,9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4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185,6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103,6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Арендная плата за земли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7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0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557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50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8" w:lineRule="exact"/>
              <w:ind w:left="341" w:right="34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Доходы от сдачи в аренду, имущества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144,0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144,8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100,6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64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46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Прочие неналоговые доходы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34,9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4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40,6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116,9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331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43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Доходы всего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46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11092,4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11688,6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105,4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65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2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322" w:lineRule="exact"/>
              <w:ind w:left="346" w:right="35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Безвозмездные поступления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47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7195,2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4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6738,7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93,7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02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 xml:space="preserve">Дотации 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3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750,0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3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750,0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100,0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8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98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 xml:space="preserve">      Субсидии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59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6233,3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3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5776,8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92,7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283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98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Субвенции бюджету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185,6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4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185,6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100,0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835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98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 xml:space="preserve">Доходы бюджета </w:t>
            </w:r>
            <w:proofErr w:type="gramStart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от</w:t>
            </w:r>
            <w:proofErr w:type="gramEnd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gramStart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возврат</w:t>
            </w:r>
            <w:proofErr w:type="gramEnd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 xml:space="preserve"> остатков субсидий, субвенций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9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102,3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102,3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100,0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56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Прочие безвозмездные поступления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162,5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162,5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100,0</w:t>
            </w:r>
          </w:p>
        </w:tc>
      </w:tr>
      <w:tr w:rsidR="00364941" w:rsidRPr="00364941" w:rsidTr="00C3637C">
        <w:tblPrEx>
          <w:tblCellMar>
            <w:left w:w="40" w:type="dxa"/>
            <w:right w:w="40" w:type="dxa"/>
          </w:tblCellMar>
        </w:tblPrEx>
        <w:trPr>
          <w:trHeight w:hRule="exact" w:val="35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ИТОГО доходов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18287,6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18427,3</w:t>
            </w:r>
          </w:p>
        </w:tc>
        <w:tc>
          <w:tcPr>
            <w:tcW w:w="1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100,8</w:t>
            </w:r>
          </w:p>
        </w:tc>
      </w:tr>
    </w:tbl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before="317" w:after="0" w:line="240" w:lineRule="auto"/>
        <w:ind w:right="14"/>
        <w:jc w:val="center"/>
        <w:rPr>
          <w:rFonts w:ascii="Times New Roman" w:eastAsia="Times New Roman" w:hAnsi="Times New Roman" w:cs="Times New Roman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Расходы за 2015 год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2"/>
        <w:gridCol w:w="6797"/>
        <w:gridCol w:w="2335"/>
      </w:tblGrid>
      <w:tr w:rsidR="00364941" w:rsidRPr="00364941" w:rsidTr="00C3637C">
        <w:trPr>
          <w:trHeight w:hRule="exact" w:val="57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69" w:lineRule="exact"/>
              <w:ind w:left="10" w:firstLine="43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proofErr w:type="gramStart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proofErr w:type="gramEnd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/п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659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Вид расхода</w:t>
            </w:r>
          </w:p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659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Сумма (</w:t>
            </w:r>
            <w:proofErr w:type="spellStart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тыс</w:t>
            </w:r>
            <w:proofErr w:type="gramStart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.р</w:t>
            </w:r>
            <w:proofErr w:type="gramEnd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уб</w:t>
            </w:r>
            <w:proofErr w:type="spellEnd"/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.)</w:t>
            </w:r>
          </w:p>
        </w:tc>
      </w:tr>
      <w:tr w:rsidR="00364941" w:rsidRPr="00364941" w:rsidTr="00C3637C">
        <w:trPr>
          <w:trHeight w:hRule="exact" w:val="64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>Содержание аппарата управления и другие общегосударственные вопросы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5790,5</w:t>
            </w:r>
          </w:p>
        </w:tc>
      </w:tr>
      <w:tr w:rsidR="00364941" w:rsidRPr="00364941" w:rsidTr="00C3637C">
        <w:trPr>
          <w:trHeight w:hRule="exact" w:val="42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right="93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>Национальная оборона (осуществление воинского учета</w:t>
            </w:r>
            <w:proofErr w:type="gramStart"/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)</w:t>
            </w:r>
            <w:proofErr w:type="gramEnd"/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181,6</w:t>
            </w:r>
          </w:p>
        </w:tc>
      </w:tr>
      <w:tr w:rsidR="00364941" w:rsidRPr="00364941" w:rsidTr="00C3637C">
        <w:trPr>
          <w:trHeight w:hRule="exact" w:val="62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4" w:lineRule="exact"/>
              <w:ind w:right="93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338,5</w:t>
            </w:r>
          </w:p>
        </w:tc>
      </w:tr>
      <w:tr w:rsidR="00364941" w:rsidRPr="00364941" w:rsidTr="00C3637C">
        <w:trPr>
          <w:trHeight w:hRule="exact" w:val="39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Национальная экономика, из них: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5961,5</w:t>
            </w:r>
          </w:p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64941" w:rsidRPr="00364941" w:rsidTr="00C3637C">
        <w:trPr>
          <w:trHeight w:hRule="exact" w:val="39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8" w:lineRule="exac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Дорожное хозяйство (дорожные фонды)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5666,6</w:t>
            </w:r>
          </w:p>
        </w:tc>
      </w:tr>
      <w:tr w:rsidR="00364941" w:rsidRPr="00364941" w:rsidTr="00C3637C">
        <w:trPr>
          <w:trHeight w:hRule="exact" w:val="34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8" w:lineRule="exac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>Другие вопросы в области национальной экономики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294,9</w:t>
            </w:r>
          </w:p>
        </w:tc>
      </w:tr>
      <w:tr w:rsidR="00364941" w:rsidRPr="00364941" w:rsidTr="00C3637C">
        <w:trPr>
          <w:trHeight w:hRule="exact" w:val="35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8" w:lineRule="exac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Коммунальное хозяйство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44,9</w:t>
            </w:r>
          </w:p>
        </w:tc>
      </w:tr>
      <w:tr w:rsidR="00364941" w:rsidRPr="00364941" w:rsidTr="00C3637C">
        <w:trPr>
          <w:trHeight w:hRule="exact" w:val="36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78" w:lineRule="exac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Благоустройство 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1166,9</w:t>
            </w:r>
          </w:p>
        </w:tc>
      </w:tr>
      <w:tr w:rsidR="00364941" w:rsidRPr="00364941" w:rsidTr="00C3637C">
        <w:trPr>
          <w:trHeight w:hRule="exact" w:val="28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lang w:eastAsia="zh-CN"/>
              </w:rPr>
              <w:t>Молодежная политика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15,1</w:t>
            </w:r>
          </w:p>
        </w:tc>
      </w:tr>
      <w:tr w:rsidR="00364941" w:rsidRPr="00364941" w:rsidTr="00C3637C">
        <w:trPr>
          <w:trHeight w:hRule="exact" w:val="28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>Культура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6184,4</w:t>
            </w:r>
          </w:p>
        </w:tc>
      </w:tr>
      <w:tr w:rsidR="00364941" w:rsidRPr="00364941" w:rsidTr="00C3637C">
        <w:trPr>
          <w:trHeight w:hRule="exact" w:val="28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>Физическая культура и спорт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405,5</w:t>
            </w:r>
          </w:p>
        </w:tc>
      </w:tr>
      <w:tr w:rsidR="00364941" w:rsidRPr="00364941" w:rsidTr="00C3637C">
        <w:trPr>
          <w:trHeight w:hRule="exact" w:val="307"/>
        </w:trPr>
        <w:tc>
          <w:tcPr>
            <w:tcW w:w="7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274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bCs/>
                <w:lang w:eastAsia="zh-CN"/>
              </w:rPr>
              <w:t>Всего расходов</w:t>
            </w:r>
          </w:p>
        </w:tc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64941" w:rsidRPr="00364941" w:rsidRDefault="00364941" w:rsidP="00364941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6494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20089,1</w:t>
            </w:r>
          </w:p>
        </w:tc>
      </w:tr>
    </w:tbl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переписи на территории поселения проживает 26 национальностей. </w:t>
      </w: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Продолжается процесс старения населения.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В 2015 году родилось 69 детей, умерло 89 чел.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.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конец года численность населения составила 5540 человек.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  <w:t>Несколько слов о занятости населения.</w:t>
      </w:r>
    </w:p>
    <w:p w:rsidR="00364941" w:rsidRPr="00364941" w:rsidRDefault="00364941" w:rsidP="00364941">
      <w:pPr>
        <w:widowControl w:val="0"/>
        <w:suppressAutoHyphens/>
        <w:autoSpaceDE w:val="0"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</w:t>
      </w:r>
      <w:proofErr w:type="spellStart"/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Трудоуспособное</w:t>
      </w:r>
      <w:proofErr w:type="spellEnd"/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население — 2887 человека, из них занято в экономике поселения —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1503</w:t>
      </w:r>
      <w:r w:rsidRPr="00364941"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  <w:t xml:space="preserve"> </w:t>
      </w: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чел; 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/п «Нива» ЗАО фирма «Агрокомплекс» имени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Н.И.Ткачева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и свиноводческий комплекс задействовано 300 человек, в учреждениях, обслуживающих население, - 301; в крестьянских хозяйствах – 480</w:t>
      </w: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чел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, прочих предприятиях – 362</w:t>
      </w: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чел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Уровень регистрируемой безработицы по состоянию на конец года составил  0,8 %.  Я считаю это серьезным поводом для работы администрации и всех заинтересованных служб над решением проблемы в этом году.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Основой экономики поселения  является сельское хозяйство </w:t>
      </w:r>
    </w:p>
    <w:p w:rsidR="00364941" w:rsidRPr="00364941" w:rsidRDefault="00364941" w:rsidP="003649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является преимущественно аграрным, поэтому состояние экономики  зависит, во многом, от развития сельскохозяйственной отрасли. </w:t>
      </w:r>
    </w:p>
    <w:p w:rsidR="00364941" w:rsidRPr="00364941" w:rsidRDefault="00364941" w:rsidP="00364941">
      <w:pPr>
        <w:widowControl w:val="0"/>
        <w:suppressAutoHyphens/>
        <w:autoSpaceDE w:val="0"/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Экономическую основу поселения составляют сельскохозяйственные предприятия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/п «Нива» ЗАО фирма «Агрокомплекс» имени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Н.И.Ткачева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СПК «Авангард», специализирующиеся на производстве зерновых культур и продукции животноводства и  146 КФХ. Финансовое положение с/х предприятиях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хорошие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, материальная база постепенно обновляется.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По  итогам 2015 года поселение  находится в числе передовых в ранге среди поселений района  по урожайности  и объему производства зерновых. В сельскохозяйственном производстве занято более 40% всего работающего населения поселения. Развито растениеводство. Более половины всех посевных площадей занято под зерновые культуры, из технических культур преобладают посевы семян кукурузы, сахарной свеклы, подсолнечника, сои в КФХ, свекла, кабачок и морковь.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этом, однако, целый ряд показателей социально-экономического развития свидетельствует о группе нерешенных проблем, которые могут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оказаться существенными с точки зрения конкурентоспособности поселения и его эффективной интеграции в процессы, определяющие основные направления развития.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По-прежнему высока  доля населения с доходами ниже прожиточного минимума. Около 50 % трудоспособного населения поселения вынуждены искать работу за пределами территории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района.</w:t>
      </w:r>
    </w:p>
    <w:p w:rsidR="00364941" w:rsidRPr="00364941" w:rsidRDefault="00364941" w:rsidP="003649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pacing w:val="-4"/>
          <w:sz w:val="28"/>
          <w:szCs w:val="28"/>
          <w:lang w:eastAsia="zh-CN"/>
        </w:rPr>
        <w:t>Немаловажным фактором напряженности рынка труда для поселения  является сезонный характер безработицы, связанный с работами в сельском хозяйстве производстве.</w:t>
      </w: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В сельском хозяйстве занято 1 крупное предприятие </w:t>
      </w:r>
      <w:proofErr w:type="gram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п</w:t>
      </w:r>
      <w:proofErr w:type="gram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/п «Нива» ЗАО фирма «Агрокомплекс» имени </w:t>
      </w:r>
      <w:proofErr w:type="spell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Н.И.Ткачева</w:t>
      </w:r>
      <w:proofErr w:type="spell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 и 146 </w:t>
      </w:r>
      <w:proofErr w:type="spell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крестьянско</w:t>
      </w:r>
      <w:proofErr w:type="spell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- фермерских хозяйств. Несмотря на ряд трудностей в отрасли нужно  отметить,  что  ряд  крестьянских хозяйств  поселения  работают  стабильно,  имеют  устойчивые  экономические  показатели  и  получают  прибыль  по  итогам  финансово-хозяйственной  деятельности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Что касается развития малых форм хозяйствования, то в настоящее время личное подсобное хозяйство стало источником обеспечения сельских жителей не только продовольствием, но и необходимыми средствами существования.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1 января 2015 года в поселении личные подсобные хозяйства ведут более 2000 семей. </w:t>
      </w: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Значительную часть в обеспечение поселения полноценными продуктами питания вносит частный сектор ЛПХ. Жителями поселения на приусадебных участках выращивается картофель, свекла, капуста, огурцы, помидоры и другие овощи, фрукты.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Увереннее начинают наши жители заниматься ягодным и тепличным хозяйством, все больше площадей прокрывается пленкой. Примеры вы видите наяву. Есть примеры развития кролиководства, скотоводства</w:t>
      </w:r>
      <w:proofErr w:type="gram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., </w:t>
      </w:r>
      <w:proofErr w:type="gram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имеются пастбища.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Основной целью реализации общенациональных проектов является улучшение благосостояние народа, развитие личного подсобного хозяйства.  В крае, районе разработаны программы развития ЛПХ.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   </w:t>
      </w: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64941"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  <w:t>Потребительский  рынок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</w:pP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Важным фактором в насыщении потребительского рынка товарами и удовлетворения спроса населения остались вещевые, смешанные и продовольственные магазины. 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поселении имеется 30 торговых точки, действует 2 рыночные площадки, 2 аптеки, 3 кафе.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 xml:space="preserve">  </w:t>
      </w:r>
      <w:r w:rsidRPr="00364941"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  <w:t>Малое и среднее предпринимательство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Количество субъектов малого бизнеса ежегодно растет, в 2016 году прогнозируемый рост численности субъектов малого бизнеса составит до 190 единиц с КФХ.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Численность субъектов малого бизнеса по основным видам деятельности распределены следующим образом:</w:t>
      </w:r>
    </w:p>
    <w:p w:rsidR="00364941" w:rsidRPr="00364941" w:rsidRDefault="00364941" w:rsidP="00364941">
      <w:pPr>
        <w:widowControl w:val="0"/>
        <w:numPr>
          <w:ilvl w:val="0"/>
          <w:numId w:val="1"/>
        </w:numPr>
        <w:tabs>
          <w:tab w:val="left" w:pos="28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оптовая и розничная торговля – 12 %</w:t>
      </w:r>
    </w:p>
    <w:p w:rsidR="00364941" w:rsidRPr="00364941" w:rsidRDefault="00364941" w:rsidP="00364941">
      <w:pPr>
        <w:widowControl w:val="0"/>
        <w:numPr>
          <w:ilvl w:val="0"/>
          <w:numId w:val="1"/>
        </w:numPr>
        <w:tabs>
          <w:tab w:val="left" w:pos="28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сельское хозяйство – 86 %</w:t>
      </w:r>
    </w:p>
    <w:p w:rsidR="00364941" w:rsidRPr="00364941" w:rsidRDefault="00364941" w:rsidP="00364941">
      <w:pPr>
        <w:widowControl w:val="0"/>
        <w:numPr>
          <w:ilvl w:val="0"/>
          <w:numId w:val="1"/>
        </w:numPr>
        <w:tabs>
          <w:tab w:val="left" w:pos="28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прочие виды деятельности – 2 %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     Преимущественное  развитие отраслевой структуры  малого бизнеса в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- в сфере сельскохозяйственного производства.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Все мы знаем, что у нас предоставляются услуги по ремонту одежды, ремонту водопровода, общестроительные и кровельные работы, предоставляются парикмахерские услуги, но эти люди не спешат себя показывать, регистрироваться и работать как индивидуальные предприниматели.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Администрацией проводится работа по реализации мероприятий муниципальной целевой программы «Развитие малого и среднего предпринимательства. </w:t>
      </w:r>
      <w:r w:rsidRPr="00364941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>Мы и впредь будем всемерно</w:t>
      </w: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содействовать увеличению количества субъектов малого предпринимательства, численности занятых в этой сфере, повышению оборота малых предприятий.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keepNext/>
        <w:tabs>
          <w:tab w:val="num" w:pos="0"/>
          <w:tab w:val="left" w:pos="432"/>
          <w:tab w:val="left" w:pos="864"/>
        </w:tabs>
        <w:suppressAutoHyphens/>
        <w:spacing w:after="0" w:line="240" w:lineRule="auto"/>
        <w:ind w:left="432" w:hanging="432"/>
        <w:jc w:val="center"/>
        <w:outlineLvl w:val="0"/>
        <w:rPr>
          <w:rFonts w:ascii="Cambria" w:eastAsia="Arial Unicode MS" w:hAnsi="Cambria" w:cs="Times New Roman"/>
          <w:b/>
          <w:bCs/>
          <w:kern w:val="1"/>
          <w:sz w:val="28"/>
          <w:szCs w:val="28"/>
          <w:lang w:eastAsia="zh-CN"/>
        </w:rPr>
      </w:pPr>
      <w:r w:rsidRPr="00364941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zh-CN"/>
        </w:rPr>
        <w:t>Транспортная инфраструктура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ab/>
        <w:t xml:space="preserve">Общая протяженность дорог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</w:t>
      </w: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– 52,2км, в том числе с твердым покрытием – 17,9 км.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</w:pP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Администрация, Совет </w:t>
      </w:r>
      <w:proofErr w:type="spell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района постоянно </w:t>
      </w:r>
      <w:proofErr w:type="gram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уделяет внимание дорогам так за 2015 год были</w:t>
      </w:r>
      <w:proofErr w:type="gram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отгрейдированы</w:t>
      </w:r>
      <w:proofErr w:type="spell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все гравийные дороги, на что потрачено 99 тыс. рублей.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Ремонт и установка дорожных знаков — 179,5 тыс. рублей, нанесение разметки по улицам — 41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ублей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zh-CN"/>
        </w:rPr>
        <w:tab/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Капитально отремонтированы дороги по улицам Фрунзе — 406 м, Крупская — 338 м, Суворова — 425 м, Угловая — 600 м,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.Л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омоносова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— 205 м. Итого  1974 м. На что затрачено 3938 тыс. рублей, из них краевые — 3543 тыс. рублей, местный бюджет — 394 тыс. рублей. Проведен ямочный ремонт  асфальтного покрытия — 269 тыс. рублей. Состояние дорог на территории поселения на сегодня — удовлетворительное.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Приступили к ремонту тротуаров, так по ул.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Красной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отремонтировано 626 м тротуара. Поставлены ограждения. Спасибо АО фирме «Агрокомплекс» им.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Н.И.Ткачева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— выделили трубы, а фермер Кваша Александр Александрович, спасибо ему большое, сделал ограждение со стороны реки. Теперь жители правого берега ходят по тротуару через центральный мост.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Сделан тротуар по ул. Первомайской и ул. Советской, чтобы дети ходили в школу только по тротуару.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Но я бы хотел остановиться на отношении жителей и гостей станицы к использованию дорог. Отношение, конечно, улучшается — меньше стали гнуть стойки, отрывать знаки, но не успели сделать ограждение на мосту, их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поотрывали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 Пришлось переделывать. Спрашивается — для кого делаем?..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364941" w:rsidRPr="00364941" w:rsidRDefault="00364941" w:rsidP="00364941">
      <w:pPr>
        <w:widowControl w:val="0"/>
        <w:tabs>
          <w:tab w:val="left" w:pos="2610"/>
          <w:tab w:val="left" w:pos="2760"/>
        </w:tabs>
        <w:suppressAutoHyphens/>
        <w:autoSpaceDE w:val="0"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Arial Unicode MS" w:hAnsi="Times New Roman" w:cs="Times New Roman"/>
          <w:b/>
          <w:sz w:val="28"/>
          <w:szCs w:val="28"/>
          <w:lang w:eastAsia="zh-CN"/>
        </w:rPr>
        <w:t>Связь и телекоммуникации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Отрасль «связь»  включает почтовую, электронную,  радиосвязь.  Услуги  почтовой связи оказывает  структурное подразделение управления </w:t>
      </w: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lastRenderedPageBreak/>
        <w:t>Федеральной почтовой связи Краснодарского края филиала ФГУП « Почта России», услуги электронной и радиосвязи -  структурное подразделение филиала «</w:t>
      </w:r>
      <w:proofErr w:type="spell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Кубаньэлектросвязь</w:t>
      </w:r>
      <w:proofErr w:type="spell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» ОАО «ЮТК», МТС, Билайн и Теле-2, имеется вышка скоростного Интернета.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>Водоснабжение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Жилищно-коммунальная сфера была и остаётся одним из самых проблемных участков. Её  инфраструктура требует модернизации и технического перевооружения.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Одна из серьезных проблем поселения - водоснабжение.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Протяженность  водопроводных сетей 24,8 км. На территории поселения имеется 4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артскважины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Основная часть линий водопровода требует ремонта, существующим скважинам необходима  очистка, изношенность водопроводных сетей составляет более 90%.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 xml:space="preserve"> За счет сре</w:t>
      </w:r>
      <w:proofErr w:type="gramStart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дств гр</w:t>
      </w:r>
      <w:proofErr w:type="gramEnd"/>
      <w:r w:rsidRPr="00364941">
        <w:rPr>
          <w:rFonts w:ascii="Times New Roman" w:eastAsia="Arial Unicode MS" w:hAnsi="Times New Roman" w:cs="Times New Roman"/>
          <w:sz w:val="28"/>
          <w:szCs w:val="28"/>
          <w:lang w:eastAsia="zh-CN"/>
        </w:rPr>
        <w:t>аждан и ОАО Водопровод было заменено 500 метров водопровода по ул. Красной и эту работу надо продолжать.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>Энергоснабжение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Электроснабжение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обеспечивает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Усть-Лабинские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электрические сети ОАО «Кубаньэнерго». Всего в станице установлено 285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эл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.ф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онарей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24 точки учета, затраты на оплату за уличное освещение около 500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тыс.рублей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я считаю, что для освещения станицы этого достаточно. Но существует проблема низкого напряжения в сети у жителей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ст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.К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ирпильской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необходима модернизация подстанций. Так, установлена новая подстанция по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.К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расная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ул. Пушкина. Она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разгрузила 225 Т.П. и напряжение у потребителей пришло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норму, жалобы прекратились.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Сейчас идет постепенная замена голого провода на СИП, но это зависит от жителей, нужно активно в этом участвовать, это стоит копейки, но тогда не будет страшен гололед, деревья и напряжение повысится в сети, потерь будет меньше, но мы пассивны. Много воруется электроэнергии на отопление.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zh-CN"/>
        </w:rPr>
        <w:t>Газоснабжение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Деятельность по эксплуатации объектов газификации и газоснабжения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осуществляется специализированными организациями – ОАО «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Усть-Лабинскрайгаз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».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 2012 году построены 5 газопровода общей длиной более 15 километров, за счет этого газифицировать можно 800 домовладений, доведя % газификации до 82% с существующих 50 %.  Сейчас подключаем дворовые газопроводы на улицах Фрунзе, Советская, Угловая, Лермонтова, Пушкина.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Построен газопровод по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.С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уворова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Степная, Красная – 726 метров, его сдали. Работаем над постройкой газопровода который соединит ШРП около школы с ШРП расположенными по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.С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оветской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что создает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дополнительное давление в системе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газопотребления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Проект готов будем отдавать его на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госэкспертизу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в этом году обязательно построим.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tabs>
          <w:tab w:val="left" w:pos="1800"/>
        </w:tabs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tabs>
          <w:tab w:val="left" w:pos="1800"/>
        </w:tabs>
        <w:suppressAutoHyphens/>
        <w:autoSpaceDE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Важнейшее направление деятельности администрации поселения – благоустройство поселения.</w:t>
      </w:r>
    </w:p>
    <w:p w:rsidR="00364941" w:rsidRPr="00364941" w:rsidRDefault="00364941" w:rsidP="00364941">
      <w:pPr>
        <w:widowControl w:val="0"/>
        <w:tabs>
          <w:tab w:val="left" w:pos="180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В этой области предусматривается:</w:t>
      </w:r>
    </w:p>
    <w:p w:rsidR="00364941" w:rsidRPr="00364941" w:rsidRDefault="00364941" w:rsidP="00364941">
      <w:pPr>
        <w:widowControl w:val="0"/>
        <w:numPr>
          <w:ilvl w:val="0"/>
          <w:numId w:val="2"/>
        </w:numPr>
        <w:tabs>
          <w:tab w:val="left" w:pos="39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осуществлять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ходом благоустройства и очистки территорий, прилегающим к предприятиям  и организациям и придомовым территориям;</w:t>
      </w:r>
    </w:p>
    <w:p w:rsidR="00364941" w:rsidRPr="00364941" w:rsidRDefault="00364941" w:rsidP="00364941">
      <w:pPr>
        <w:widowControl w:val="0"/>
        <w:numPr>
          <w:ilvl w:val="0"/>
          <w:numId w:val="2"/>
        </w:numPr>
        <w:tabs>
          <w:tab w:val="left" w:pos="39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спил деревьев;</w:t>
      </w:r>
    </w:p>
    <w:p w:rsidR="00364941" w:rsidRPr="00364941" w:rsidRDefault="00364941" w:rsidP="00364941">
      <w:pPr>
        <w:widowControl w:val="0"/>
        <w:numPr>
          <w:ilvl w:val="0"/>
          <w:numId w:val="2"/>
        </w:numPr>
        <w:tabs>
          <w:tab w:val="left" w:pos="39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проведение работ по озеленению территории;</w:t>
      </w:r>
    </w:p>
    <w:p w:rsidR="00364941" w:rsidRPr="00364941" w:rsidRDefault="00364941" w:rsidP="00364941">
      <w:pPr>
        <w:widowControl w:val="0"/>
        <w:numPr>
          <w:ilvl w:val="0"/>
          <w:numId w:val="2"/>
        </w:numPr>
        <w:tabs>
          <w:tab w:val="left" w:pos="396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ремонт дорожного покрытия улиц поселения;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Для обеспечения повышения качества жизни и развития человеческого потенциала, помимо перечисленных выше мер в сферах ЖКХ будут реализованы стратегические инициативы</w:t>
      </w:r>
      <w:r w:rsidRPr="00364941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приоритетном направлении выделяется работа с молодежью: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Это профилактика асоциальных явлений среди жителей станицы;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поддержка творческой и талантливой молодежи;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- патриотическое воспитание молодежи;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поддержка деятельности молодежных и детских организаций;</w:t>
      </w:r>
    </w:p>
    <w:p w:rsidR="00364941" w:rsidRPr="00364941" w:rsidRDefault="00364941" w:rsidP="00364941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выявление и проведение профилактической работы с семьями социального риска и трудными подростками.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Социальная инфраструктура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На территории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находятся одна школа, в которых обучается 577 учащихся  и  преподавательский состав в количестве 62 человека.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Медицинское обслуживание населения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осуществляется сельской  амбулаторией работает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два врача. Населенный пункт обслуживает машина скорой помощи, но здание больницы требует капитального ремонта. Будет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строится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ФАП.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Садик посещает 210   детей, работает 47 персонала, на сегодняшний момент в очереди стоят 98 детей. Очень назрела необходимость в расширении существующего садика.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территории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расположены МКУК «КДЦ «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Кирпильский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». При «КДЦ» работают кружки различной направленности, имеется зрительный зал на 600 мест. МКУК «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Кирпильская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сельская библиотека».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ab/>
        <w:t>Муниципальное казенное учреждение культуры «Культурно –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>досуговый центр «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>Кирпильский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»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>Усть-Лабинский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район находится на балансе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 сельского поселения.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Учреждение имеет площадь 2900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>кв.м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. В Культурно-досуговом центре 90 помещений, из них 13 – досуговые помещения, библиотека, зрительный зал  - </w:t>
      </w:r>
      <w:r w:rsidRPr="00364941">
        <w:rPr>
          <w:rFonts w:ascii="Times New Roman" w:eastAsia="Times New Roman" w:hAnsi="Times New Roman" w:cs="Times New Roman"/>
          <w:sz w:val="28"/>
          <w:szCs w:val="20"/>
          <w:lang w:eastAsia="zh-CN"/>
        </w:rPr>
        <w:lastRenderedPageBreak/>
        <w:t>на 609 посадочных мест.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Приоритетными направлениями в работе в 2015 году являлись: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-патриотизм, уважение к культуре Отечества и истории, родному языку.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-сохранение исторического и культурного наследия (развитие народной культуры, возрождение традиций Кубанского казачества)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-развитая политическая культура и способность к осознанному социально-политическому выбору;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-верность Родине и воинской присяге, единство слова и дела, необходимый уровень физического развития;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-моральная стойкость, традиционные нравственные ценности, развитие гражданского самосознания, законность, способность отстаивать свои и уважать чужие права;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-добросовестное отношение к производственному труду, умение достигать успехов в профессиональной деятельности;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-организация культурно-досуговой деятельности выставок, конкурсов, фестивалей, проведение праздников, юбилейных мероприятий, работа клубов и любительских объединений, содействие инициативе населения в его творческом становлении и росте;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-выявление и поддержка молодых дарований;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- реализация целевых программ.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Анализируя работу КДЦ в 2015 году, работа прошла плодотворно. По сравнению с 2014 годом наблюдается увеличение количества присутствующих на мероприятиях, и увеличение количества проводимых мероприятий. Так как увеличилась посещаемость, значит, повысилось качество проводимых мероприятий, увеличилась сумма платных услуг. Население получает отдых и массу интересных впечатлений.   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Очень много посетителей младшего, молодежного и старшего возраста. Хотелось бы, чтобы люди среднего возраста проявили  больший  интерес к работе культурно-досугового центра.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Участники и руководители кружков и клубов в течение года активно участвовали во многих краевых, районных конкурсах и фестивалях.            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В 2016 году планируются творческие мероприятия ко всем календарным праздникам и учебные мероприятия для детей и взрослых: мастер-классы, кинолектории, беседы, часы творчества и многое другое. В 2015 году благодаря помощи депутата Законодательного Собрания Краснодарского края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Штовхань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Андрея Юрьевича в КДЦ «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Кирпильский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заменены окна на пластиковые всего 65 окон на  что потрачено 528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.р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ублей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На территории сельского поселения работает МКУ «Мотодром». Работают секции по футболу, волейболу, баскетболу, гиревому спорту, каратэ, которые посещают жители поселения.  Имеется спортивная площадка с искусственным покрытием и детская игровая площадка.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Основными проблемами в социальной сфере являются: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-уровень бедности,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- недостаточное качество жизни населения,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высокий % населения    имеют доход ниже прожиточного минимума,  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- смертность в трудоспособном возрасте;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-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дисбаланс уровня заработной платы по отраслям экономики.                    </w:t>
      </w:r>
      <w:r w:rsidRPr="00364941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    </w:t>
      </w:r>
    </w:p>
    <w:p w:rsidR="00364941" w:rsidRPr="00364941" w:rsidRDefault="00364941" w:rsidP="00364941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bCs/>
          <w:sz w:val="28"/>
          <w:szCs w:val="28"/>
          <w:lang w:eastAsia="zh-CN"/>
        </w:rPr>
      </w:pPr>
      <w:r w:rsidRPr="00364941">
        <w:rPr>
          <w:rFonts w:ascii="Times New Roman" w:eastAsia="Arial" w:hAnsi="Times New Roman" w:cs="Times New Roman"/>
          <w:bCs/>
          <w:sz w:val="28"/>
          <w:szCs w:val="28"/>
          <w:lang w:eastAsia="zh-CN"/>
        </w:rPr>
        <w:tab/>
        <w:t>Основными направлениями молодежной политики администрации поселения являются: трудоустройство молодежи, развитие сети досуговых учреждений, поддержка инициативной и талантливой молодежи, создание условий для адаптации в обществе молодежи, находящейся в трудной жизненной ситуации.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снижаются темпы  реализации Закона Краснодарского края от 21 июля 2008 года № 1539-КЗ «О мерах по профилактике безнадзорности и правонарушений несовершеннолетних в Краснодарском крае» (так называемый «детский закон»). 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Подтверждением этому является число выявляемых в ночное время несовершеннолетних, снижение подростковой преступности. </w:t>
      </w:r>
    </w:p>
    <w:p w:rsidR="00364941" w:rsidRPr="00364941" w:rsidRDefault="00364941" w:rsidP="00364941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 начала действия «детского закона» с ночных улиц   поселения удалось вернуть родителям около 171 несовершеннолетних, из них в 2015 году - 16 человек.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Но это не значит, что наши все дети после 22.00 находятся дома. И многие родители об этом знают и сидят дома спокойно. Их не интересует, где ребенок находится ночью. И сколько бы мы не дежурили, дети будут прятаться, пока все ми родителями не будет соблюдаться данный закон. Хочется сказать, что в данный закон внесены изменения об административном наказании родителей за необеспечение мер по содействию физическому, духовному и нравственному развитию детей (другими словами: ребенок после 22.00 должен находиться дома) и штрафы заметно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возрасли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 нас много хороших, талантливых ребят. В этом вы неоднократно убеждались. Просто ими мы с вами мало занимаемся. Для этого необходимы усилия всех живущих в поселении, и прежде всего родителей. Я понимаю, что в такое трудное время родители думают о том, как прокормить свое чадо, забывая о его воспитании. Но дети – наше будущее. И что мы заложим сейчас, то получим в старости. Считаю, что и общественности надо больше уделять внимание нашим детям, проявлять инициативу в воспитании подрастающего поколения. Нужно искать более эффективные меры воздействия на них, привлекать к общественной жизни станицы.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Хотелось бы еще поговорить об отношении жителей станицы к участию в проведении субботников, уборке придомовых территорий. А то около одних дворов цветы цветут у других мусор. Что у нас делается на кладбище, мусор везде по периметру и со станицы стали нести в мешках. А внутри !!! от своих могилок отгребли и благополучно положили на соседскую, часто забываем вообще убирать могилки родственников, не задумываясь какой пример подаем детям, внукам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,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ведь и наше место таким будет когда-то. В 2014 году меня наказали за свалку расположенную в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ст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.К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ирпильской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она закрыта, как закрыта и районная свалка для частного сектора. У нас создана служба по сбору и вывозу ТБО, можно и нужно заключать договора, ТБО будем вывозить. Охват составляет 22,2 % от всех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домовладений, кто заключил договора. Спрашивается куда деваем мусор. Вывозим в посадки, сад,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по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над дорогами, в реку.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Реки, на нашей памяти, это были полноводные водные артели, а сейчас  несем в реки мусор, падаль и прочее. Во что превратили мосты, ездим по грязи, разбиваем. В этом году благодаря активным действиям фермеров Нечаева И.Д., Купреева А.И., Афанасьева К.Н.,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Нечетайлова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С.Н.,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Кутняховой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С.М.,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Завгороднего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П.В.,  за что им отдельное спасибо, мы сможем отремонтировать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Примин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мост, куда было привезено порядка 300 м3 грунта, глины и камней. Одновременно, с парка убрали остатки старой церкви и со школы остатки от фундаментов резервуаров, и через мост стало возможным проехать на автомобиле. 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Благодаря спонсорской помощи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/п «Нива» АО фирма «Агрокомплекс», Калугину Юрию Алексеевичу были выделены материалы и сделан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Стретеев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мостик для перехода жителей . В этой работе активно участвовал фермер Кваша Александр Александрович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Ещё раз хочу остановиться на том, что мы с вами сделали, приобрели. Давайте беречь. Никто не придет и ничего бесплатно не сделает. Мы это уже с вами проходили. Многие из нас имеют потребительское отношение к сфере услуг и быта, но закончились времена бесплатного сыра. Для газификации, водоснабжения нужно создавать кооперативы, участвовать в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софинансировании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, а не быть сторонними наблюдателями, активно участвовать в общественной жизни, уборке территорий, содержание собак.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прошлых сессиях мы с Вами договаривались об улучшении санитарного состояния станицы сдвиг небольшой, как и раньше договора на вывоз мусора заключаются плохо, около дворов (оговорюсь не у всех) мусор, кучи гравия, техника, бумага. Позвольте задать вопрос Вам, что приятно жить в таком состоянии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?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администрации Вы предъявляете требования, то не сделано, другое, а сами то, как себя ведёте, посмотрите со стороны на свой двор на себя, а всё ли я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сделал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чтобы мне и моему соседу жилось хорошо. Сейчас весна пошёл гон собак все жалуются пройти нельзя, отстреляли осенью 13-15 шт. с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ошейниками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т.е. все домашние, надо содержать или на привязи или в вольере, другого не дано.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85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Дорогие земляки!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85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Сегодня подводя итоги работы за 2015 год администрации поселения и моей лично, как главы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поселения. </w:t>
      </w:r>
    </w:p>
    <w:p w:rsidR="00364941" w:rsidRPr="00364941" w:rsidRDefault="00364941" w:rsidP="00364941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Хочу отметить, что благодаря конструктивной, слаженной работе органов местного самоуправления, депутатского корпуса, руководителей предприятий и организаций, предпринимателей поселения, при помощи и поддержке администрации и депутатов Законодательного собрания Краснодарского края, главы администрации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района, заместителей главы, специалистов администрации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положительная динамика достигнута  по основным направлениям экономической деятельности и в социальной сфере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района.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Вместе с тем, по ряду направлений работы мы не достигли желаемых результатов, допустили недоработки и ошибки. Поэтому нужно целенаправленно и напряженно трудиться в текущем году с целью устранения  этих  недостатков.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В заключение я бы хоте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поблагодарить  администрацию, депутатов Законодательного Собрания Краснодарского края, главу МО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Усть-Лабинский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район, специалистов администрации МО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Усть-Лабинский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район, депутатов Совета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района, наш актив, квартальных, Совет ветеранов, за ту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поддержку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которую вы оказали администрации поселения на пути ее становления и развития за всё, что мы смогли сделать для поселения в прошлом году и выразить надежду на то, что 2016 год станет для нас временем плодотворной совместной работы, направленной, прежде всего, на повышение уровня благосостояния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целом и улучшение качества жизни каждого нашего земляка.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Проблемные вопросы </w:t>
      </w:r>
      <w:proofErr w:type="spellStart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Кирпильского</w:t>
      </w:r>
      <w:proofErr w:type="spellEnd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сельского поселения</w:t>
      </w:r>
      <w:proofErr w:type="gramStart"/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:</w:t>
      </w:r>
      <w:proofErr w:type="gramEnd"/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Увеличение числа мест в дошкольном учреждении.</w:t>
      </w:r>
    </w:p>
    <w:p w:rsidR="00364941" w:rsidRPr="00364941" w:rsidRDefault="00364941" w:rsidP="00364941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Строительство ФАП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Задачи на 2016 год: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Газификация: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Получить положительное заключение экспертизы и построить газопровод по улице Советской от дома № 152 через объездную дорогу.</w:t>
      </w:r>
    </w:p>
    <w:p w:rsidR="00364941" w:rsidRPr="00364941" w:rsidRDefault="00364941" w:rsidP="00364941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Продолжить подготовку документов по газификации станицы.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Ремонт дорог: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Отремонтировать тротуар по улице Красной от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.С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тепной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ул.Советской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64941" w:rsidRPr="00364941" w:rsidRDefault="00364941" w:rsidP="00364941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Произвести </w:t>
      </w:r>
      <w:proofErr w:type="spell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грейдирование</w:t>
      </w:r>
      <w:proofErr w:type="spell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дорог, установку знаков и разметки.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Водоснабжение: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Сделать техническую документацию на существующие водопроводы и получить свидетельство </w:t>
      </w:r>
      <w:proofErr w:type="gramStart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право в</w:t>
      </w:r>
      <w:proofErr w:type="gramEnd"/>
      <w:r w:rsidRPr="003649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юстиции на их.</w:t>
      </w: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64941" w:rsidRPr="00364941" w:rsidRDefault="00364941" w:rsidP="0036494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304A6" w:rsidRPr="00364941" w:rsidRDefault="00A304A6" w:rsidP="00364941"/>
    <w:sectPr w:rsidR="00A304A6" w:rsidRPr="0036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3166661"/>
    <w:multiLevelType w:val="hybridMultilevel"/>
    <w:tmpl w:val="C478D6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CD40E5"/>
    <w:multiLevelType w:val="hybridMultilevel"/>
    <w:tmpl w:val="52BEA2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A6"/>
    <w:rsid w:val="00364941"/>
    <w:rsid w:val="003F4A8A"/>
    <w:rsid w:val="00A3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4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4032</Words>
  <Characters>22986</Characters>
  <Application>Microsoft Office Word</Application>
  <DocSecurity>0</DocSecurity>
  <Lines>191</Lines>
  <Paragraphs>53</Paragraphs>
  <ScaleCrop>false</ScaleCrop>
  <Company>SPecialiST RePack</Company>
  <LinksUpToDate>false</LinksUpToDate>
  <CharactersWithSpaces>26965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2016-02-08T06:47:00Z</dcterms:created>
  <dcterms:modified xsi:type="dcterms:W3CDTF">2016-02-08T06:55:00Z</dcterms:modified>
</cp:coreProperties>
</file>